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rPr>
      </w:pPr>
      <w:r>
        <w:rPr>
          <w:rFonts w:hint="eastAsia" w:ascii="宋体" w:hAnsi="宋体" w:eastAsia="宋体"/>
          <w:b/>
          <w:bCs/>
          <w:sz w:val="40"/>
          <w:szCs w:val="40"/>
          <w:lang w:eastAsia="zh-CN"/>
        </w:rPr>
        <w:t>广州市增城区小楼镇社工服务站（家庭综合服务中心）采购项目</w:t>
      </w:r>
      <w:r>
        <w:rPr>
          <w:rFonts w:hint="eastAsia" w:ascii="宋体" w:hAnsi="宋体" w:eastAsia="宋体"/>
          <w:b/>
          <w:bCs/>
          <w:sz w:val="40"/>
          <w:szCs w:val="40"/>
        </w:rPr>
        <w:t>采购需求</w:t>
      </w:r>
    </w:p>
    <w:p>
      <w:pPr>
        <w:rPr>
          <w:rFonts w:ascii="宋体" w:hAnsi="宋体" w:eastAsia="宋体"/>
        </w:rPr>
      </w:pPr>
    </w:p>
    <w:p>
      <w:pPr>
        <w:spacing w:before="143" w:line="360" w:lineRule="auto"/>
        <w:ind w:right="258"/>
        <w:jc w:val="both"/>
        <w:rPr>
          <w:b/>
          <w:bCs/>
          <w:color w:val="auto"/>
          <w:highlight w:val="none"/>
        </w:rPr>
      </w:pPr>
      <w:r>
        <w:rPr>
          <w:rFonts w:hint="eastAsia" w:ascii="宋体" w:hAnsi="宋体" w:eastAsia="宋体" w:cs="宋体"/>
          <w:b/>
          <w:bCs/>
          <w:spacing w:val="1"/>
          <w:sz w:val="30"/>
          <w:szCs w:val="30"/>
          <w:lang w:val="en-US" w:eastAsia="zh-CN"/>
        </w:rPr>
        <w:t>一、</w:t>
      </w:r>
      <w:r>
        <w:rPr>
          <w:b/>
          <w:bCs/>
          <w:color w:val="auto"/>
          <w:sz w:val="21"/>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420"/>
        <w:jc w:val="left"/>
        <w:rPr>
          <w:rFonts w:hint="eastAsia"/>
          <w:color w:val="auto"/>
          <w:sz w:val="21"/>
          <w:highlight w:val="none"/>
        </w:rPr>
      </w:pPr>
      <w:r>
        <w:rPr>
          <w:rFonts w:hint="eastAsia"/>
          <w:color w:val="auto"/>
          <w:sz w:val="21"/>
          <w:highlight w:val="none"/>
        </w:rPr>
        <w:t>本项目属于服务类，为广州市增城区小楼镇社工服务站（家庭综合服务中心）采购项目以下简称社工站（家综），项目采购金额为720万元。资金来源：财政资金。</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（二）概要</w:t>
      </w:r>
    </w:p>
    <w:p>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hint="eastAsia" w:ascii="宋体" w:hAnsi="宋体" w:eastAsia="宋体" w:cs="宋体"/>
          <w:i w:val="0"/>
          <w:iCs w:val="0"/>
          <w:caps w:val="0"/>
          <w:color w:val="auto"/>
          <w:spacing w:val="0"/>
          <w:sz w:val="21"/>
          <w:szCs w:val="21"/>
          <w:highlight w:val="none"/>
          <w:shd w:val="clear" w:color="auto" w:fill="auto"/>
          <w:vertAlign w:val="baseli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color="auto" w:fill="auto"/>
          <w:vertAlign w:val="baseline"/>
        </w:rPr>
        <w:t>为全面贯彻党的二十大精神，落实党中央、国务院关于发展社会工作的系列指示精神以及民政部关于加快乡镇（街道）社工站建设、省关于“广东兜底民生服务社会工作双百工程”（以下简称“双百工程”）部署要求，进一步加强广州市社工服务站（以下简称社工站）规范化管理，确保镇（街）社工站100%覆盖、困难群众和特殊群体社会工作服务100%覆盖，</w:t>
      </w:r>
      <w:r>
        <w:rPr>
          <w:rFonts w:hint="eastAsia" w:ascii="宋体" w:hAnsi="宋体" w:eastAsia="宋体" w:cs="宋体"/>
          <w:i w:val="0"/>
          <w:iCs w:val="0"/>
          <w:caps w:val="0"/>
          <w:color w:val="auto"/>
          <w:spacing w:val="0"/>
          <w:sz w:val="21"/>
          <w:szCs w:val="21"/>
          <w:highlight w:val="none"/>
          <w:shd w:val="clear" w:color="auto" w:fill="auto"/>
          <w:vertAlign w:val="baseline"/>
          <w:lang w:val="en-US" w:eastAsia="zh-CN"/>
        </w:rPr>
        <w:t>根据《广州市社工服务站管理办法》(穗府办[2023]7号)(以下简称《办法》等有关文件规定，政府通过购买服形式委托第三方社工服务机构承接运营社工站购买服务项目，对社工站专业社工服务力量予以补充，综合运用社会工作服务专业知识、方法和技能，为困难群众和特殊群体等提供兜底民生服务以及参与社区治理服务的平台。项目接受市、区民政部门的监督指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firstLineChars="200"/>
        <w:jc w:val="left"/>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小楼镇，隶属于广东省</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begin"/>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instrText xml:space="preserve"> HYPERLINK "https://baike.baidu.com/item/%E5%B9%BF%E5%B7%9E%E5%B8%82/21808?fromModule=lemma_inlink" \t "https://baike.baidu.com/item/%E5%B0%8F%E6%A5%BC%E9%95%87/_blank" </w:instrTex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separate"/>
      </w:r>
      <w:r>
        <w:rPr>
          <w:rFonts w:hint="eastAsia" w:ascii="宋体" w:hAnsi="宋体" w:eastAsia="宋体" w:cs="宋体"/>
          <w:i w:val="0"/>
          <w:iCs w:val="0"/>
          <w:caps w:val="0"/>
          <w:color w:val="auto"/>
          <w:spacing w:val="0"/>
          <w:sz w:val="21"/>
          <w:szCs w:val="21"/>
          <w:highlight w:val="none"/>
          <w:u w:val="none"/>
          <w:shd w:val="clear" w:color="auto" w:fill="auto"/>
        </w:rPr>
        <w:t>广州市</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end"/>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增城区，位于</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begin"/>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instrText xml:space="preserve"> HYPERLINK "https://baike.baidu.com/item/%E5%A2%9E%E5%9F%8E%E5%8C%BA/13020006?fromModule=lemma_inlink" \t "https://baike.baidu.com/item/%E5%B0%8F%E6%A5%BC%E9%95%87/_blank" </w:instrTex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separate"/>
      </w:r>
      <w:r>
        <w:rPr>
          <w:rFonts w:hint="eastAsia" w:ascii="宋体" w:hAnsi="宋体" w:eastAsia="宋体" w:cs="宋体"/>
          <w:i w:val="0"/>
          <w:iCs w:val="0"/>
          <w:caps w:val="0"/>
          <w:color w:val="auto"/>
          <w:spacing w:val="0"/>
          <w:sz w:val="21"/>
          <w:szCs w:val="21"/>
          <w:highlight w:val="none"/>
          <w:u w:val="none"/>
          <w:shd w:val="clear" w:color="auto" w:fill="auto"/>
        </w:rPr>
        <w:t>增城区</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end"/>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北部生态产业区，东临</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begin"/>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instrText xml:space="preserve"> HYPERLINK "https://baike.baidu.com/item/%E6%AD%A3%E6%9E%9C%E9%95%87/10632506?fromModule=lemma_inlink" \t "https://baike.baidu.com/item/%E5%B0%8F%E6%A5%BC%E9%95%87/_blank" </w:instrTex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separate"/>
      </w:r>
      <w:r>
        <w:rPr>
          <w:rFonts w:hint="eastAsia" w:ascii="宋体" w:hAnsi="宋体" w:eastAsia="宋体" w:cs="宋体"/>
          <w:i w:val="0"/>
          <w:iCs w:val="0"/>
          <w:caps w:val="0"/>
          <w:color w:val="auto"/>
          <w:spacing w:val="0"/>
          <w:sz w:val="21"/>
          <w:szCs w:val="21"/>
          <w:highlight w:val="none"/>
          <w:u w:val="none"/>
          <w:shd w:val="clear" w:color="auto" w:fill="auto"/>
        </w:rPr>
        <w:t>正果镇</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end"/>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begin"/>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instrText xml:space="preserve"> HYPERLINK "https://baike.baidu.com/item/%E5%A2%9E%E6%B1%9F%E8%A1%97%E9%81%93/9844254?fromModule=lemma_inlink" \t "https://baike.baidu.com/item/%E5%B0%8F%E6%A5%BC%E9%95%87/_blank" </w:instrTex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separate"/>
      </w:r>
      <w:r>
        <w:rPr>
          <w:rFonts w:hint="eastAsia" w:ascii="宋体" w:hAnsi="宋体" w:eastAsia="宋体" w:cs="宋体"/>
          <w:i w:val="0"/>
          <w:iCs w:val="0"/>
          <w:caps w:val="0"/>
          <w:color w:val="auto"/>
          <w:spacing w:val="0"/>
          <w:sz w:val="21"/>
          <w:szCs w:val="21"/>
          <w:highlight w:val="none"/>
          <w:u w:val="none"/>
          <w:shd w:val="clear" w:color="auto" w:fill="auto"/>
        </w:rPr>
        <w:t>增江街道</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end"/>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，南接</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begin"/>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instrText xml:space="preserve"> HYPERLINK "https://baike.baidu.com/item/%E8%8D%94%E5%9F%8E%E8%A1%97%E9%81%93/27977?fromModule=lemma_inlink" \t "https://baike.baidu.com/item/%E5%B0%8F%E6%A5%BC%E9%95%87/_blank" </w:instrTex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separate"/>
      </w:r>
      <w:r>
        <w:rPr>
          <w:rFonts w:hint="eastAsia" w:ascii="宋体" w:hAnsi="宋体" w:eastAsia="宋体" w:cs="宋体"/>
          <w:i w:val="0"/>
          <w:iCs w:val="0"/>
          <w:caps w:val="0"/>
          <w:color w:val="auto"/>
          <w:spacing w:val="0"/>
          <w:sz w:val="21"/>
          <w:szCs w:val="21"/>
          <w:highlight w:val="none"/>
          <w:u w:val="none"/>
          <w:shd w:val="clear" w:color="auto" w:fill="auto"/>
        </w:rPr>
        <w:t>荔城街道</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end"/>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，西连</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begin"/>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instrText xml:space="preserve"> HYPERLINK "https://baike.baidu.com/item/%E7%A6%8F%E5%92%8C%E9%95%87/2010880?fromModule=lemma_inlink" \t "https://baike.baidu.com/item/%E5%B0%8F%E6%A5%BC%E9%95%87/_blank" </w:instrTex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separate"/>
      </w:r>
      <w:r>
        <w:rPr>
          <w:rFonts w:hint="eastAsia" w:ascii="宋体" w:hAnsi="宋体" w:eastAsia="宋体" w:cs="宋体"/>
          <w:i w:val="0"/>
          <w:iCs w:val="0"/>
          <w:caps w:val="0"/>
          <w:color w:val="auto"/>
          <w:spacing w:val="0"/>
          <w:sz w:val="21"/>
          <w:szCs w:val="21"/>
          <w:highlight w:val="none"/>
          <w:u w:val="none"/>
          <w:shd w:val="clear" w:color="auto" w:fill="auto"/>
        </w:rPr>
        <w:t>福和镇</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end"/>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，北靠</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begin"/>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instrText xml:space="preserve"> HYPERLINK "https://baike.baidu.com/item/%E6%B4%BE%E6%BD%AD%E9%95%87/10632299?fromModule=lemma_inlink" \t "https://baike.baidu.com/item/%E5%B0%8F%E6%A5%BC%E9%95%87/_blank" </w:instrTex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separate"/>
      </w:r>
      <w:r>
        <w:rPr>
          <w:rFonts w:hint="eastAsia" w:ascii="宋体" w:hAnsi="宋体" w:eastAsia="宋体" w:cs="宋体"/>
          <w:i w:val="0"/>
          <w:iCs w:val="0"/>
          <w:caps w:val="0"/>
          <w:color w:val="auto"/>
          <w:spacing w:val="0"/>
          <w:sz w:val="21"/>
          <w:szCs w:val="21"/>
          <w:highlight w:val="none"/>
          <w:u w:val="none"/>
          <w:shd w:val="clear" w:color="auto" w:fill="auto"/>
        </w:rPr>
        <w:t>派潭镇</w:t>
      </w:r>
      <w:r>
        <w:rPr>
          <w:rFonts w:hint="eastAsia" w:ascii="宋体" w:hAnsi="宋体" w:eastAsia="宋体" w:cs="宋体"/>
          <w:i w:val="0"/>
          <w:iCs w:val="0"/>
          <w:caps w:val="0"/>
          <w:color w:val="auto"/>
          <w:spacing w:val="0"/>
          <w:kern w:val="2"/>
          <w:sz w:val="21"/>
          <w:szCs w:val="21"/>
          <w:highlight w:val="none"/>
          <w:u w:val="none"/>
          <w:shd w:val="clear" w:color="auto" w:fill="auto"/>
          <w:lang w:val="en-US" w:eastAsia="zh-CN" w:bidi="ar"/>
        </w:rPr>
        <w:fldChar w:fldCharType="end"/>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，距增城中心城区约10千米。小楼镇总面积为136.67平方千米，常住人口36098人，占增城区常住总人口的2.46%</w:t>
      </w: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
        </w:rPr>
        <w:t> ，</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下辖1个社区、20个行政村（</w:t>
      </w:r>
      <w:r>
        <w:rPr>
          <w:rFonts w:hint="eastAsia" w:ascii="宋体" w:hAnsi="宋体" w:eastAsia="宋体" w:cs="宋体"/>
          <w:color w:val="auto"/>
          <w:sz w:val="21"/>
          <w:szCs w:val="21"/>
          <w:highlight w:val="none"/>
          <w:shd w:val="clear" w:color="auto" w:fill="auto"/>
        </w:rPr>
        <w:t>小楼社区居民委员会和黄村、邓山、沙岗、二龙、九益、正隆、罗坑、竹坑、青迳、秀水、长岭、约场、河洞、腊圃、西境、东境、庙潭、西园、小楼、江坳</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小楼是传统的农业大镇，小楼镇特产增城迟菜心曾获国家地理标志证明商标、国家地理标志保护产品、国家级区域公用品牌、中国农业品牌目录，全国名特优新农产品名录等荣誉。2020年，小楼镇邓山村被认定为广东省“一村一品、一镇一业”乌榄专业村；罗坑村被认定为广东省“一村一品、一镇一业”紫玉参薯专业村。</w:t>
      </w:r>
    </w:p>
    <w:p>
      <w:pPr>
        <w:keepNext w:val="0"/>
        <w:keepLines w:val="0"/>
        <w:pageBreakBefore w:val="0"/>
        <w:kinsoku/>
        <w:wordWrap/>
        <w:overflowPunct/>
        <w:topLinePunct w:val="0"/>
        <w:autoSpaceDE/>
        <w:autoSpaceDN/>
        <w:bidi w:val="0"/>
        <w:adjustRightInd/>
        <w:snapToGrid/>
        <w:spacing w:line="560" w:lineRule="exact"/>
        <w:ind w:firstLine="420" w:firstLineChars="200"/>
        <w:rPr>
          <w:color w:val="auto"/>
          <w:highlight w:val="none"/>
        </w:rPr>
      </w:pPr>
      <w:r>
        <w:rPr>
          <w:rFonts w:hint="eastAsia" w:ascii="宋体" w:hAnsi="宋体" w:eastAsia="宋体" w:cs="宋体"/>
          <w:color w:val="auto"/>
          <w:sz w:val="21"/>
          <w:szCs w:val="21"/>
          <w:highlight w:val="none"/>
          <w:shd w:val="clear" w:color="auto" w:fill="auto"/>
          <w:lang w:val="en-US" w:eastAsia="zh-CN"/>
        </w:rPr>
        <w:t>本项目的服务对象为</w:t>
      </w:r>
      <w:r>
        <w:rPr>
          <w:rFonts w:hint="eastAsia" w:ascii="宋体" w:hAnsi="宋体" w:eastAsia="宋体" w:cs="宋体"/>
          <w:color w:val="auto"/>
          <w:sz w:val="21"/>
          <w:szCs w:val="21"/>
          <w:highlight w:val="none"/>
          <w:shd w:val="clear" w:color="auto" w:fill="auto"/>
        </w:rPr>
        <w:t>居住在</w:t>
      </w:r>
      <w:r>
        <w:rPr>
          <w:rFonts w:hint="eastAsia" w:ascii="宋体" w:hAnsi="宋体" w:eastAsia="宋体" w:cs="宋体"/>
          <w:color w:val="auto"/>
          <w:sz w:val="21"/>
          <w:szCs w:val="21"/>
          <w:highlight w:val="none"/>
          <w:shd w:val="clear" w:color="auto" w:fill="auto"/>
          <w:lang w:val="en-US" w:eastAsia="zh-CN"/>
        </w:rPr>
        <w:t>小楼镇</w:t>
      </w:r>
      <w:r>
        <w:rPr>
          <w:rFonts w:hint="eastAsia" w:ascii="宋体" w:hAnsi="宋体" w:eastAsia="宋体" w:cs="宋体"/>
          <w:color w:val="auto"/>
          <w:sz w:val="21"/>
          <w:szCs w:val="21"/>
          <w:highlight w:val="none"/>
          <w:shd w:val="clear" w:color="auto" w:fill="auto"/>
        </w:rPr>
        <w:t>辖区内的困难群众和特殊群体</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i w:val="0"/>
          <w:iCs w:val="0"/>
          <w:caps w:val="0"/>
          <w:color w:val="auto"/>
          <w:spacing w:val="0"/>
          <w:sz w:val="21"/>
          <w:szCs w:val="21"/>
          <w:highlight w:val="none"/>
          <w:shd w:val="clear" w:color="auto" w:fill="auto"/>
          <w:vertAlign w:val="baseline"/>
        </w:rPr>
        <w:t>主要包括低保对象、特困人员、低保边缘家庭（低收入困难家庭）成员、支出型困难家庭成员、残疾人、流浪乞讨人员、农村留守儿童、困境儿童（含孤儿、事实无人抚养儿童等）、单身特困母亲、农村留守妇女以及孤寡、空巢、独居、留守、失能、重残、计划生育特殊家庭等特殊困难老年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服务项目内容一览</w:t>
      </w: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59" w:type="dxa"/>
            <w:noWrap w:val="0"/>
            <w:vAlign w:val="top"/>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服务项目</w:t>
            </w:r>
          </w:p>
        </w:tc>
        <w:tc>
          <w:tcPr>
            <w:tcW w:w="1659" w:type="dxa"/>
            <w:noWrap w:val="0"/>
            <w:vAlign w:val="top"/>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659" w:type="dxa"/>
            <w:noWrap w:val="0"/>
            <w:vAlign w:val="top"/>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1660" w:type="dxa"/>
            <w:noWrap w:val="0"/>
            <w:vAlign w:val="top"/>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最低服务工时量</w:t>
            </w:r>
          </w:p>
        </w:tc>
        <w:tc>
          <w:tcPr>
            <w:tcW w:w="1660" w:type="dxa"/>
            <w:noWrap w:val="0"/>
            <w:vAlign w:val="top"/>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最高服务工时量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1659" w:type="dxa"/>
            <w:noWrap w:val="0"/>
            <w:vAlign w:val="top"/>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广州市增城区小楼镇社工服务站（家庭综合服务中心）采购项目</w:t>
            </w:r>
          </w:p>
        </w:tc>
        <w:tc>
          <w:tcPr>
            <w:tcW w:w="1659" w:type="dxa"/>
            <w:noWrap w:val="0"/>
            <w:vAlign w:val="top"/>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自签订合同起为期</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年，一年一签</w:t>
            </w:r>
          </w:p>
        </w:tc>
        <w:tc>
          <w:tcPr>
            <w:tcW w:w="1659" w:type="dxa"/>
            <w:noWrap w:val="0"/>
            <w:vAlign w:val="top"/>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人民币240万元/年；人民币</w:t>
            </w:r>
            <w:r>
              <w:rPr>
                <w:rFonts w:hint="eastAsia" w:ascii="宋体" w:hAnsi="宋体" w:eastAsia="宋体" w:cs="宋体"/>
                <w:color w:val="auto"/>
                <w:sz w:val="21"/>
                <w:szCs w:val="21"/>
                <w:highlight w:val="none"/>
                <w:lang w:eastAsia="zh-CN"/>
              </w:rPr>
              <w:t>720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年。</w:t>
            </w:r>
          </w:p>
        </w:tc>
        <w:tc>
          <w:tcPr>
            <w:tcW w:w="1660" w:type="dxa"/>
            <w:noWrap w:val="0"/>
            <w:vAlign w:val="top"/>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一年工时：</w:t>
            </w:r>
            <w:r>
              <w:rPr>
                <w:rFonts w:hint="eastAsia" w:ascii="宋体" w:hAnsi="宋体" w:eastAsia="宋体" w:cs="宋体"/>
                <w:color w:val="auto"/>
                <w:sz w:val="21"/>
                <w:szCs w:val="21"/>
                <w:highlight w:val="none"/>
                <w:lang w:val="en-US" w:eastAsia="zh-CN"/>
              </w:rPr>
              <w:t>29560小时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年总工时：</w:t>
            </w:r>
            <w:r>
              <w:rPr>
                <w:rFonts w:hint="eastAsia" w:ascii="宋体" w:hAnsi="宋体" w:eastAsia="宋体" w:cs="宋体"/>
                <w:color w:val="auto"/>
                <w:sz w:val="21"/>
                <w:szCs w:val="21"/>
                <w:highlight w:val="none"/>
                <w:lang w:val="en-US" w:eastAsia="zh-CN"/>
              </w:rPr>
              <w:t>88680</w:t>
            </w:r>
            <w:r>
              <w:rPr>
                <w:rFonts w:hint="eastAsia" w:ascii="宋体" w:hAnsi="宋体" w:eastAsia="宋体" w:cs="宋体"/>
                <w:color w:val="auto"/>
                <w:sz w:val="21"/>
                <w:szCs w:val="21"/>
                <w:highlight w:val="none"/>
              </w:rPr>
              <w:t>小时</w:t>
            </w:r>
          </w:p>
        </w:tc>
        <w:tc>
          <w:tcPr>
            <w:tcW w:w="1660" w:type="dxa"/>
            <w:noWrap w:val="0"/>
            <w:vAlign w:val="top"/>
          </w:tcPr>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一年工时：</w:t>
            </w:r>
            <w:r>
              <w:rPr>
                <w:rFonts w:hint="eastAsia" w:ascii="宋体" w:hAnsi="宋体" w:eastAsia="宋体" w:cs="宋体"/>
                <w:color w:val="auto"/>
                <w:sz w:val="21"/>
                <w:szCs w:val="21"/>
                <w:highlight w:val="none"/>
                <w:lang w:val="en-US" w:eastAsia="zh-CN"/>
              </w:rPr>
              <w:t>32516</w:t>
            </w:r>
            <w:r>
              <w:rPr>
                <w:rFonts w:hint="eastAsia" w:ascii="宋体" w:hAnsi="宋体" w:eastAsia="宋体" w:cs="宋体"/>
                <w:color w:val="auto"/>
                <w:sz w:val="21"/>
                <w:szCs w:val="21"/>
                <w:highlight w:val="none"/>
              </w:rPr>
              <w:t>小时；</w:t>
            </w:r>
          </w:p>
          <w:p>
            <w:pPr>
              <w:keepNext w:val="0"/>
              <w:keepLines w:val="0"/>
              <w:pageBreakBefore w:val="0"/>
              <w:kinsoku/>
              <w:wordWrap/>
              <w:overflowPunct/>
              <w:topLinePunct w:val="0"/>
              <w:autoSpaceDE/>
              <w:autoSpaceDN/>
              <w:bidi w:val="0"/>
              <w:adjustRightInd/>
              <w:snapToGrid/>
              <w:spacing w:line="5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年总工时：</w:t>
            </w:r>
            <w:r>
              <w:rPr>
                <w:rFonts w:hint="eastAsia" w:ascii="宋体" w:hAnsi="宋体" w:eastAsia="宋体" w:cs="宋体"/>
                <w:color w:val="auto"/>
                <w:sz w:val="21"/>
                <w:szCs w:val="21"/>
                <w:highlight w:val="none"/>
                <w:lang w:val="en-US" w:eastAsia="zh-CN"/>
              </w:rPr>
              <w:t>97548</w:t>
            </w:r>
            <w:r>
              <w:rPr>
                <w:rFonts w:hint="eastAsia" w:ascii="宋体" w:hAnsi="宋体" w:eastAsia="宋体" w:cs="宋体"/>
                <w:color w:val="auto"/>
                <w:sz w:val="21"/>
                <w:szCs w:val="21"/>
                <w:highlight w:val="none"/>
              </w:rPr>
              <w:t>小时</w:t>
            </w:r>
          </w:p>
        </w:tc>
      </w:tr>
    </w:tbl>
    <w:p>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注:本市每个社工站（家综）项目每年定额投入 240 万元，一般要求项目团队配备20名工作人员，</w:t>
      </w:r>
      <w:r>
        <w:rPr>
          <w:rFonts w:hint="eastAsia"/>
          <w:color w:val="auto"/>
          <w:highlight w:val="none"/>
        </w:rPr>
        <w:t>一般要求项目团队配备20名工作人员，其中专业服务人员配备至少14 名(10名为助理社工师或社工师，其他为社会学、心理学等相近专业人员)</w:t>
      </w:r>
      <w:r>
        <w:rPr>
          <w:rFonts w:hint="eastAsia" w:ascii="宋体" w:hAnsi="宋体" w:eastAsia="宋体" w:cs="宋体"/>
          <w:color w:val="auto"/>
          <w:sz w:val="21"/>
          <w:szCs w:val="21"/>
          <w:highlight w:val="none"/>
        </w:rPr>
        <w:t>故招标文件要求的年度服务工时应</w:t>
      </w:r>
      <w:r>
        <w:rPr>
          <w:rFonts w:hint="eastAsia" w:ascii="宋体" w:hAnsi="宋体" w:eastAsia="宋体" w:cs="宋体"/>
          <w:color w:val="auto"/>
          <w:sz w:val="21"/>
          <w:szCs w:val="21"/>
          <w:highlight w:val="none"/>
          <w:lang w:eastAsia="zh-CN"/>
        </w:rPr>
        <w:t>参考</w:t>
      </w:r>
      <w:r>
        <w:rPr>
          <w:rFonts w:hint="eastAsia" w:ascii="宋体" w:hAnsi="宋体" w:eastAsia="宋体" w:cs="宋体"/>
          <w:color w:val="auto"/>
          <w:sz w:val="21"/>
          <w:szCs w:val="21"/>
          <w:highlight w:val="none"/>
        </w:rPr>
        <w:t>《广州市</w:t>
      </w:r>
      <w:r>
        <w:rPr>
          <w:rFonts w:hint="eastAsia" w:ascii="宋体" w:hAnsi="宋体" w:eastAsia="宋体" w:cs="宋体"/>
          <w:color w:val="auto"/>
          <w:sz w:val="21"/>
          <w:szCs w:val="21"/>
          <w:highlight w:val="none"/>
          <w:lang w:val="en-US" w:eastAsia="zh-CN"/>
        </w:rPr>
        <w:t>社工服务站</w:t>
      </w:r>
      <w:r>
        <w:rPr>
          <w:rFonts w:hint="eastAsia" w:ascii="宋体" w:hAnsi="宋体" w:eastAsia="宋体" w:cs="宋体"/>
          <w:color w:val="auto"/>
          <w:sz w:val="21"/>
          <w:szCs w:val="21"/>
          <w:highlight w:val="none"/>
        </w:rPr>
        <w:t xml:space="preserve">项目招标文件服务价格（工时）标准设定指引》设定，工时总量最高不得超过项目年度专业服务总工时 </w:t>
      </w:r>
      <w:r>
        <w:rPr>
          <w:rFonts w:hint="eastAsia" w:ascii="宋体" w:hAnsi="宋体" w:eastAsia="宋体" w:cs="宋体"/>
          <w:color w:val="auto"/>
          <w:sz w:val="21"/>
          <w:szCs w:val="21"/>
          <w:highlight w:val="none"/>
          <w:lang w:val="en-US" w:eastAsia="zh-CN"/>
        </w:rPr>
        <w:t>29560</w:t>
      </w:r>
      <w:r>
        <w:rPr>
          <w:rFonts w:hint="eastAsia" w:ascii="宋体" w:hAnsi="宋体" w:eastAsia="宋体" w:cs="宋体"/>
          <w:color w:val="auto"/>
          <w:sz w:val="21"/>
          <w:szCs w:val="21"/>
          <w:highlight w:val="none"/>
        </w:rPr>
        <w:t xml:space="preserve">的 110%，即 </w:t>
      </w:r>
      <w:r>
        <w:rPr>
          <w:rFonts w:hint="eastAsia" w:ascii="宋体" w:hAnsi="宋体" w:eastAsia="宋体" w:cs="宋体"/>
          <w:color w:val="auto"/>
          <w:sz w:val="21"/>
          <w:szCs w:val="21"/>
          <w:highlight w:val="none"/>
          <w:lang w:val="en-US" w:eastAsia="zh-CN"/>
        </w:rPr>
        <w:t>32516</w:t>
      </w:r>
      <w:r>
        <w:rPr>
          <w:rFonts w:hint="eastAsia" w:ascii="宋体" w:hAnsi="宋体" w:eastAsia="宋体" w:cs="宋体"/>
          <w:color w:val="auto"/>
          <w:sz w:val="21"/>
          <w:szCs w:val="21"/>
          <w:highlight w:val="none"/>
        </w:rPr>
        <w:t>小时；工时总量最低不得低于项目年度直接专业服务工时</w:t>
      </w:r>
      <w:r>
        <w:rPr>
          <w:rFonts w:hint="eastAsia" w:ascii="宋体" w:hAnsi="宋体" w:eastAsia="宋体" w:cs="宋体"/>
          <w:color w:val="auto"/>
          <w:sz w:val="21"/>
          <w:szCs w:val="21"/>
          <w:highlight w:val="none"/>
          <w:lang w:val="en-US" w:eastAsia="zh-CN"/>
        </w:rPr>
        <w:t>29560</w:t>
      </w:r>
      <w:r>
        <w:rPr>
          <w:rFonts w:hint="eastAsia" w:ascii="宋体" w:hAnsi="宋体" w:eastAsia="宋体" w:cs="宋体"/>
          <w:color w:val="auto"/>
          <w:sz w:val="21"/>
          <w:szCs w:val="21"/>
          <w:highlight w:val="none"/>
        </w:rPr>
        <w:t>小时,否则视为无效投标。</w:t>
      </w:r>
    </w:p>
    <w:p>
      <w:pPr>
        <w:keepNext w:val="0"/>
        <w:keepLines w:val="0"/>
        <w:pageBreakBefore w:val="0"/>
        <w:kinsoku/>
        <w:wordWrap/>
        <w:overflowPunct/>
        <w:topLinePunct w:val="0"/>
        <w:autoSpaceDE/>
        <w:autoSpaceDN/>
        <w:bidi w:val="0"/>
        <w:adjustRightInd/>
        <w:snapToGrid/>
        <w:spacing w:line="560" w:lineRule="exact"/>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三、主要技术要求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、项目服务规划目标及基本要求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服务范围：广州市增城区小楼镇管辖范围。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年的总体规划目标：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党建引领社会工作服务，将党建与社会工作服务结合起来，分担政府职能，为辖区内的困境家庭、长者、青少年等提供支援性服务及参与兜底性群体的服务，以“党建引领、帮难扶困”为主题,发挥党员志愿者服务队的带领作用，以“党建带团建促社建”活动为基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凝聚党员、凝聚群众、凝聚社会、构建共建共治共享社会治理格局。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项目年度阶段性服务目标：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①第一阶段（第一年）服务目标：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在承继原有服务的基础上，调动、发展原有服务，联动党群服务中心服务，开展符合居民需求的社工服务，加强和社区党员、居民、团员的联系，组建社区</w:t>
      </w:r>
      <w:r>
        <w:rPr>
          <w:rFonts w:hint="eastAsia" w:ascii="宋体" w:hAnsi="宋体" w:eastAsia="宋体" w:cs="宋体"/>
          <w:color w:val="auto"/>
          <w:sz w:val="21"/>
          <w:szCs w:val="21"/>
          <w:highlight w:val="none"/>
          <w:lang w:val="en-US" w:eastAsia="zh-CN"/>
        </w:rPr>
        <w:t>志愿者</w:t>
      </w:r>
      <w:r>
        <w:rPr>
          <w:rFonts w:hint="eastAsia" w:ascii="宋体" w:hAnsi="宋体" w:eastAsia="宋体" w:cs="宋体"/>
          <w:color w:val="auto"/>
          <w:sz w:val="21"/>
          <w:szCs w:val="21"/>
          <w:highlight w:val="none"/>
        </w:rPr>
        <w:t>团队，居民掌握党建、政府相关政策，做好引导、宣传工作。针对重点群体提供支援性、补救性、照护性的社工辅导服务。主要以社会工作服务为主体，综合运用社会工作服务专业知识、方法和技能，为困难群众和特殊群体等提供兜底民生服务以及参与社区治理服务的平台，实现困难群众和特殊群体社会工作服务100%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阶段（第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年）服务目标：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一步优化社区功能，做到利用已整合的正式资源和非正式资源为居民服务，全面搭建社区互助网络，促进邻里互助、弱势群体互助、党员与居民之间的互助，提升社区居民对社区公共事务的参与能力和水平，采取协商、讨论、共同行动的方式去促进解决问题能力,实现服务多元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阶段（第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年）服务目标：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通过党建引领的系列工作，建立社区资源共享、推进居民自治小组的建设，实现党建服务、社区义工团队社区治理常态化。建构</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社联动机制，从而促进社区居民联动互融，建构党建阵地共享、社区资源共享、社区服务共享、社区政策共享、社区发展成果共享等“五个共享”机制。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（3）三</w:t>
      </w:r>
      <w:r>
        <w:rPr>
          <w:rFonts w:hint="eastAsia" w:ascii="宋体" w:hAnsi="宋体" w:eastAsia="宋体" w:cs="宋体"/>
          <w:color w:val="auto"/>
          <w:sz w:val="21"/>
          <w:szCs w:val="21"/>
          <w:highlight w:val="none"/>
        </w:rPr>
        <w:t>年拟服务目标群体情况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服务目标群体情况列表</w:t>
      </w:r>
    </w:p>
    <w:tbl>
      <w:tblPr>
        <w:tblStyle w:val="6"/>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64"/>
        <w:gridCol w:w="1675"/>
        <w:gridCol w:w="2424"/>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项目服务目标</w:t>
            </w:r>
          </w:p>
        </w:tc>
        <w:tc>
          <w:tcPr>
            <w:tcW w:w="1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主体</w:t>
            </w:r>
          </w:p>
        </w:tc>
        <w:tc>
          <w:tcPr>
            <w:tcW w:w="16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潜在服务数量</w:t>
            </w:r>
          </w:p>
        </w:tc>
        <w:tc>
          <w:tcPr>
            <w:tcW w:w="24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每年可覆盖服务数量或比例（根据实际情况需求跟进）</w:t>
            </w:r>
          </w:p>
        </w:tc>
        <w:tc>
          <w:tcPr>
            <w:tcW w:w="19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优先照顾性个体及家庭服务目标</w:t>
            </w: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低保对象</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低保对象750个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特困人员</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集中供养200个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100%覆盖</w:t>
            </w:r>
          </w:p>
        </w:tc>
        <w:tc>
          <w:tcPr>
            <w:tcW w:w="1934"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分散供养12个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100%覆盖</w:t>
            </w:r>
          </w:p>
        </w:tc>
        <w:tc>
          <w:tcPr>
            <w:tcW w:w="19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低保边缘家庭成员</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低保边缘家庭成员</w:t>
            </w:r>
            <w:r>
              <w:rPr>
                <w:rFonts w:hint="eastAsia" w:ascii="宋体" w:hAnsi="宋体" w:eastAsia="宋体" w:cs="宋体"/>
                <w:color w:val="auto"/>
                <w:sz w:val="21"/>
                <w:szCs w:val="21"/>
                <w:highlight w:val="none"/>
                <w:lang w:val="en-US" w:eastAsia="zh-CN"/>
              </w:rPr>
              <w:t>90个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支出型困难家庭成员</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暂无数据，可根据实际情况进行增减</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根据实际情况需求跟进</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残疾人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残疾人1400人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流浪乞讨人员</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暂无数据，可根据实际情况进行增减</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根据实际情况需求跟进</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农村留守儿童</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留守儿童1人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困境儿童（含孤儿、事实无人抚养儿童等）</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困境儿童243人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单身特困母亲</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单身特困母亲</w:t>
            </w:r>
            <w:r>
              <w:rPr>
                <w:rFonts w:hint="eastAsia" w:ascii="宋体" w:hAnsi="宋体" w:eastAsia="宋体" w:cs="宋体"/>
                <w:color w:val="auto"/>
                <w:sz w:val="21"/>
                <w:szCs w:val="21"/>
                <w:highlight w:val="none"/>
                <w:lang w:val="en-US" w:eastAsia="zh-CN"/>
              </w:rPr>
              <w:t>20人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农村留守妇女</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暂无数据，可根据实际情况进行增减</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根据实际情况需求跟进</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孤寡老人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孤寡老人</w:t>
            </w:r>
            <w:r>
              <w:rPr>
                <w:rFonts w:hint="eastAsia" w:ascii="宋体" w:hAnsi="宋体" w:eastAsia="宋体" w:cs="宋体"/>
                <w:color w:val="auto"/>
                <w:sz w:val="21"/>
                <w:szCs w:val="21"/>
                <w:highlight w:val="none"/>
                <w:lang w:val="en-US" w:eastAsia="zh-CN"/>
              </w:rPr>
              <w:t>200人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空巢老人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暂无数据，可根据实际情况进行增减</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根据实际情况需求跟进</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独居老人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独居老人</w:t>
            </w:r>
            <w:r>
              <w:rPr>
                <w:rFonts w:hint="eastAsia" w:ascii="宋体" w:hAnsi="宋体" w:eastAsia="宋体" w:cs="宋体"/>
                <w:color w:val="auto"/>
                <w:sz w:val="21"/>
                <w:szCs w:val="21"/>
                <w:highlight w:val="none"/>
                <w:lang w:val="en-US" w:eastAsia="zh-CN"/>
              </w:rPr>
              <w:t>14人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（农村）留守老人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留守老人</w:t>
            </w:r>
            <w:r>
              <w:rPr>
                <w:rFonts w:hint="eastAsia" w:ascii="宋体" w:hAnsi="宋体" w:eastAsia="宋体" w:cs="宋体"/>
                <w:color w:val="auto"/>
                <w:sz w:val="21"/>
                <w:szCs w:val="21"/>
                <w:highlight w:val="none"/>
                <w:lang w:val="en-US" w:eastAsia="zh-CN"/>
              </w:rPr>
              <w:t>1人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失能老人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失能老人</w:t>
            </w:r>
            <w:r>
              <w:rPr>
                <w:rFonts w:hint="eastAsia" w:ascii="宋体" w:hAnsi="宋体" w:eastAsia="宋体" w:cs="宋体"/>
                <w:color w:val="auto"/>
                <w:sz w:val="21"/>
                <w:szCs w:val="21"/>
                <w:highlight w:val="none"/>
                <w:lang w:val="en-US" w:eastAsia="zh-CN"/>
              </w:rPr>
              <w:t>70人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重残老人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重残老人</w:t>
            </w:r>
            <w:r>
              <w:rPr>
                <w:rFonts w:hint="eastAsia" w:ascii="宋体" w:hAnsi="宋体" w:eastAsia="宋体" w:cs="宋体"/>
                <w:color w:val="auto"/>
                <w:sz w:val="21"/>
                <w:szCs w:val="21"/>
                <w:highlight w:val="none"/>
                <w:lang w:val="en-US" w:eastAsia="zh-CN"/>
              </w:rPr>
              <w:t>30人</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100%覆盖</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计划生育特殊家庭老人</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暂无数据，可根据实际情况进行增减</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根据实际情况需求跟进</w:t>
            </w:r>
          </w:p>
        </w:tc>
        <w:tc>
          <w:tcPr>
            <w:tcW w:w="19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可依据实际选择和调整表中所列的提示性服务需求。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社区志愿者（志愿者）服务</w:t>
            </w: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培育社区志愿者（志愿者）骨干</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培育社区志愿者（志愿者）骨干20个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不少于20个</w:t>
            </w:r>
          </w:p>
        </w:tc>
        <w:tc>
          <w:tcPr>
            <w:tcW w:w="1934"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可依据街（镇）实际情况，选择和调整表中所列的服务需求。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培育社区志愿者（志愿者）</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培育社区志愿者（志愿者）50个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不少于50个</w:t>
            </w:r>
          </w:p>
        </w:tc>
        <w:tc>
          <w:tcPr>
            <w:tcW w:w="19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培育社区社会组织</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培育社区社会组织2个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不少于2个</w:t>
            </w:r>
          </w:p>
        </w:tc>
        <w:tc>
          <w:tcPr>
            <w:tcW w:w="19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培育社区志愿者（志愿者）队伍</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培育社区志愿者（志愿者）队伍2个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不少于2个</w:t>
            </w:r>
          </w:p>
        </w:tc>
        <w:tc>
          <w:tcPr>
            <w:tcW w:w="19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2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社区发展服务目标</w:t>
            </w: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应急性公共服务</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协助相关政府部门介入应急性公共服务0个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有需要时协助</w:t>
            </w:r>
          </w:p>
        </w:tc>
        <w:tc>
          <w:tcPr>
            <w:tcW w:w="19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241"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p>
        </w:tc>
        <w:tc>
          <w:tcPr>
            <w:tcW w:w="126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协助镇（街）介入和解决的社区公共问题</w:t>
            </w:r>
          </w:p>
        </w:tc>
        <w:tc>
          <w:tcPr>
            <w:tcW w:w="1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协助镇（街）介入和解决的社区公共问题2个</w:t>
            </w:r>
          </w:p>
        </w:tc>
        <w:tc>
          <w:tcPr>
            <w:tcW w:w="24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不少于 2 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auto"/>
                <w:sz w:val="21"/>
                <w:szCs w:val="21"/>
                <w:highlight w:val="none"/>
                <w:lang w:eastAsia="zh-CN"/>
              </w:rPr>
            </w:pPr>
          </w:p>
        </w:tc>
        <w:tc>
          <w:tcPr>
            <w:tcW w:w="19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SA"/>
        </w:rPr>
        <w:t>①</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因地域广阔、服务人群数量众多，服务需求较大的镇（街），另筹项目服务资金的，每12万元可增加1名社工，同时应参照《广州市社工站购买服务项目招标文件服务价格（工时）标准设定指引》设定服务工时，最高不得超过项目年度专业服务总工时的110%，最低不得低于项目年度专业服务工时，否则视为无效投标。</w:t>
      </w: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SA"/>
        </w:rPr>
        <w:t>②</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关于项目的服务时间和购买服务经费标准，另有新的文件规定的，按照有关规定执行。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2" w:firstLineChars="200"/>
        <w:jc w:val="left"/>
        <w:textAlignment w:val="baseline"/>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b/>
          <w:bCs/>
          <w:i w:val="0"/>
          <w:iCs w:val="0"/>
          <w:caps w:val="0"/>
          <w:color w:val="auto"/>
          <w:spacing w:val="0"/>
          <w:kern w:val="2"/>
          <w:sz w:val="21"/>
          <w:szCs w:val="21"/>
          <w:highlight w:val="none"/>
          <w:shd w:val="clear" w:color="auto" w:fill="auto"/>
          <w:vertAlign w:val="baseline"/>
          <w:lang w:val="en-US" w:eastAsia="zh-CN" w:bidi="ar-SA"/>
        </w:rPr>
        <w:t>四</w:t>
      </w:r>
      <w:r>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t>、服务内容</w:t>
      </w:r>
    </w:p>
    <w:p>
      <w:pPr>
        <w:keepNext w:val="0"/>
        <w:keepLines w:val="0"/>
        <w:pageBreakBefore w:val="0"/>
        <w:kinsoku/>
        <w:wordWrap/>
        <w:overflowPunct/>
        <w:topLinePunct w:val="0"/>
        <w:autoSpaceDE/>
        <w:autoSpaceDN/>
        <w:bidi w:val="0"/>
        <w:adjustRightInd/>
        <w:snapToGrid/>
        <w:spacing w:line="56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服务内容</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1.整体服务内容</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结合实际，制定项目需求、服务计划、服务指标等，加强与“双百工程”社工站直聘社工的服务协同与合作，提供以下服务内容：宣传总书记关于民生保障的重要论述精神、党和政府的民生保障政策；为困难群众和特殊群体统筹提供协助政策落实、心理疏导、资源链接、能力提升、社会融入等社会工作专业服务；驻扎社区，结合村（居）委和社区群众对社会工作服务的需求，发展社区社会组织，动员社区志愿者参与服务，链接整合社区公益慈善资源，建立健全社区、社会组织、社会工作者、社区志愿者、社会慈善资源“五社联动”机制，全面激发社区活力，推动社区治理专业化、精细化；积极参与粤港澳大湾区社会工作合作交流，探索创新服务模式；完成小楼镇政府交办的其他民生服务工作。</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w:t>
      </w:r>
      <w:r>
        <w:rPr>
          <w:rFonts w:hint="eastAsia" w:ascii="宋体" w:hAnsi="宋体" w:eastAsia="宋体" w:cs="宋体"/>
          <w:color w:val="auto"/>
          <w:sz w:val="21"/>
          <w:szCs w:val="21"/>
          <w:highlight w:val="none"/>
          <w:lang w:eastAsia="zh-CN"/>
        </w:rPr>
        <w:t>主体</w:t>
      </w:r>
      <w:r>
        <w:rPr>
          <w:rFonts w:hint="eastAsia" w:ascii="宋体" w:hAnsi="宋体" w:eastAsia="宋体" w:cs="宋体"/>
          <w:color w:val="auto"/>
          <w:sz w:val="21"/>
          <w:szCs w:val="21"/>
          <w:highlight w:val="none"/>
        </w:rPr>
        <w:t>要求</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规定的</w:t>
      </w:r>
      <w:r>
        <w:rPr>
          <w:rFonts w:hint="eastAsia" w:ascii="宋体" w:hAnsi="宋体" w:eastAsia="宋体" w:cs="宋体"/>
          <w:color w:val="auto"/>
          <w:sz w:val="21"/>
          <w:szCs w:val="21"/>
          <w:highlight w:val="none"/>
        </w:rPr>
        <w:t>困难群众和特殊群体，主要包括低保对象、特困人员、低保边缘家庭(低收入困难家庭)成员、支出型困难家庭成员、残疾人、流浪乞讨人员、农村留守儿童、困境儿童(含孤儿、事实无人抚养儿童等)、单身特困母亲、农村留守妇女以及孤寡、空巢、独居、留守、失能、重残、计划生育特殊</w:t>
      </w:r>
      <w:r>
        <w:rPr>
          <w:rFonts w:hint="eastAsia" w:ascii="宋体" w:hAnsi="宋体" w:eastAsia="宋体" w:cs="宋体"/>
          <w:color w:val="auto"/>
          <w:sz w:val="21"/>
          <w:szCs w:val="21"/>
          <w:highlight w:val="none"/>
          <w:lang w:val="en-US" w:eastAsia="zh-CN"/>
        </w:rPr>
        <w:t>家庭老人等主要17类人群</w:t>
      </w:r>
      <w:r>
        <w:rPr>
          <w:rFonts w:hint="eastAsia" w:ascii="宋体" w:hAnsi="宋体" w:eastAsia="宋体" w:cs="宋体"/>
          <w:color w:val="auto"/>
          <w:sz w:val="21"/>
          <w:szCs w:val="21"/>
          <w:highlight w:val="none"/>
        </w:rPr>
        <w:t>，精准识别不同兜底服务对象的需求和问题，按照分层分类服务的原则，提供系统性、持续性服务和社会支持，实现对兜底服务对象的服务全覆盖。</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发展服务：围绕社区发展和公共服务问题及需求，整合社区内外资源，培育社区社会组织，提升社区居民的参与；着力社区倡导、社区教育、社区研究等服务，充分发挥第三方角色，协助在地政府部门提升社区服务水平，完善基层社会治理体系。</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政策宣传</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开展民生政策宣传，协助落实社会救助等兜底民生政策。</w:t>
      </w:r>
    </w:p>
    <w:p>
      <w:pPr>
        <w:keepNext w:val="0"/>
        <w:keepLines w:val="0"/>
        <w:pageBreakBefore w:val="0"/>
        <w:kinsoku/>
        <w:wordWrap/>
        <w:overflowPunct/>
        <w:topLinePunct w:val="0"/>
        <w:autoSpaceDE/>
        <w:autoSpaceDN/>
        <w:bidi w:val="0"/>
        <w:adjustRightInd/>
        <w:snapToGrid/>
        <w:spacing w:line="56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服务：结合小楼镇辖区特点，充分发挥购买社工服务的资源优势，开展切合小楼镇地区需要的特色服务，提供至少2个以上的服务项目。坚持党建引领，链接整合汇聚资源，关注小楼镇地区家庭教育问题、特殊需求学生关爱问题，创建符合当地的家校社特色协同机制以及学校随班就读儿童专业特色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2" w:firstLineChars="200"/>
        <w:jc w:val="left"/>
        <w:textAlignment w:val="baseline"/>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b/>
          <w:bCs/>
          <w:i w:val="0"/>
          <w:iCs w:val="0"/>
          <w:caps w:val="0"/>
          <w:color w:val="auto"/>
          <w:spacing w:val="0"/>
          <w:kern w:val="2"/>
          <w:sz w:val="21"/>
          <w:szCs w:val="21"/>
          <w:highlight w:val="none"/>
          <w:shd w:val="clear" w:color="auto" w:fill="auto"/>
          <w:vertAlign w:val="baseline"/>
          <w:lang w:val="en-US" w:eastAsia="zh-CN" w:bidi="ar-SA"/>
        </w:rPr>
        <w:t>（二）</w:t>
      </w:r>
      <w:r>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t>专业方法运用及要求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1.专业方法。项目服务团队应运用社会工作个案、小组和社区服务等专业服务方法为有需要的个人、家庭和社区单位提供适切服务，回应服务对象需求。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1）个案工作：指社工遵循基本的社会工作专业价值理念，运用科学的专业方法，以个别化的方式为遭遇困难的个人或家庭提供的心理辅导、情绪疏导、行为认知矫正、资源链接等服务，以帮助个人或家庭消减压力、缓解困难、挖掘生命潜能，不断提高个人和家庭的生活质量。个案服务包括咨询个案和专业个案。咨询个案是指可在短时间内通过提供1-2次的政策、就业、法律等简短的咨询性服务，有效满足服务对象需求的个案服务；专业个案是指服务对象面临的问题和困难较复杂，无法仅靠简短的咨询服务解决，需要通过提供较长时间的跟踪服务来帮助其解决所面临的心理、认知、行为和人际关系等层面的障碍问题或困境，一般至少需要5次以上的社工专业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2）小组工作：指以团体或小群体为服务对象，并通过运用小组或团体的资源、支持等为其成员提供长期持续的支持性、照护性、发展性或预防性等服务的方法。其目的是为成员培育和建设一个团体或小组形式的社会支持网络或平台，使成员个人能借助小组集体支持和资源，提升自身应对困难的能力，改善其社会无助处境。小组服务通过协调个人与个人、个人与团体和团体与团体之间的社会关系，发挥小组的社会正向功能，促进成员的进步与健康发展。小组服务应按照阶段性发展状况安排服务活动次数，活动次数一般不少于3次，每次参与小组活动的人数至少为3人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3）社区工作：指以促进整个社区发展为目标的社会工作服务方法，是在党和政府的领导下，社工机构依靠社区力量，整合社会资源，促进社区进步和发展的宏观层面的社会服务。其主要是强化社区正向功能，提升社区参与，优化社区关系，预防和缓解社区问题，促进社区政治、经济、文化、环境协调健康发展，不断提高社区成员的生活水平和生活质量的过程。社区工作的内容包括社区公共问题介入、社区营造、社区文化保育、社区公益慈善、社区志愿服务、社区组织和社区领袖培育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2" w:firstLineChars="200"/>
        <w:jc w:val="left"/>
        <w:textAlignment w:val="baseline"/>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b/>
          <w:bCs/>
          <w:i w:val="0"/>
          <w:iCs w:val="0"/>
          <w:caps w:val="0"/>
          <w:color w:val="auto"/>
          <w:spacing w:val="0"/>
          <w:kern w:val="2"/>
          <w:sz w:val="21"/>
          <w:szCs w:val="21"/>
          <w:highlight w:val="none"/>
          <w:shd w:val="clear" w:color="auto" w:fill="auto"/>
          <w:vertAlign w:val="baseline"/>
          <w:lang w:eastAsia="zh-CN" w:bidi="ar-SA"/>
        </w:rPr>
        <w:t>（</w:t>
      </w:r>
      <w:r>
        <w:rPr>
          <w:rFonts w:hint="eastAsia" w:ascii="宋体" w:hAnsi="宋体" w:eastAsia="宋体" w:cs="宋体"/>
          <w:b/>
          <w:bCs/>
          <w:i w:val="0"/>
          <w:iCs w:val="0"/>
          <w:caps w:val="0"/>
          <w:color w:val="auto"/>
          <w:spacing w:val="0"/>
          <w:kern w:val="2"/>
          <w:sz w:val="21"/>
          <w:szCs w:val="21"/>
          <w:highlight w:val="none"/>
          <w:shd w:val="clear" w:color="auto" w:fill="auto"/>
          <w:vertAlign w:val="baseline"/>
          <w:lang w:val="en-US" w:eastAsia="zh-CN" w:bidi="ar-SA"/>
        </w:rPr>
        <w:t>三</w:t>
      </w:r>
      <w:r>
        <w:rPr>
          <w:rFonts w:hint="eastAsia" w:ascii="宋体" w:hAnsi="宋体" w:eastAsia="宋体" w:cs="宋体"/>
          <w:b/>
          <w:bCs/>
          <w:i w:val="0"/>
          <w:iCs w:val="0"/>
          <w:caps w:val="0"/>
          <w:color w:val="auto"/>
          <w:spacing w:val="0"/>
          <w:kern w:val="2"/>
          <w:sz w:val="21"/>
          <w:szCs w:val="21"/>
          <w:highlight w:val="none"/>
          <w:shd w:val="clear" w:color="auto" w:fill="auto"/>
          <w:vertAlign w:val="baseline"/>
          <w:lang w:eastAsia="zh-CN" w:bidi="ar-SA"/>
        </w:rPr>
        <w:t>）</w:t>
      </w:r>
      <w:r>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t>服务人员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根据《办法》要求，原则上按每年12万元/名的标准配备全职社工20名，机构管理人员、财务人员、行政、保洁、安保等人员不得计入项目人员。项目采购服务周期内应当逐年提高持证社工比例，第一年持证社工比例应当不低于1/2，第三年持证社工比例应当不低于</w:t>
      </w:r>
      <w:r>
        <w:rPr>
          <w:rFonts w:hint="eastAsia" w:ascii="宋体" w:hAnsi="宋体" w:eastAsia="宋体" w:cs="宋体"/>
          <w:b w:val="0"/>
          <w:bCs w:val="0"/>
          <w:i w:val="0"/>
          <w:iCs w:val="0"/>
          <w:caps w:val="0"/>
          <w:color w:val="auto"/>
          <w:spacing w:val="0"/>
          <w:kern w:val="2"/>
          <w:sz w:val="21"/>
          <w:szCs w:val="21"/>
          <w:highlight w:val="none"/>
          <w:shd w:val="clear" w:color="auto" w:fill="auto"/>
          <w:vertAlign w:val="baseline"/>
          <w:lang w:bidi="ar-SA"/>
        </w:rPr>
        <w:t>2/3。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2" w:firstLineChars="200"/>
        <w:jc w:val="left"/>
        <w:textAlignment w:val="baseline"/>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b/>
          <w:bCs/>
          <w:i w:val="0"/>
          <w:iCs w:val="0"/>
          <w:caps w:val="0"/>
          <w:color w:val="auto"/>
          <w:spacing w:val="0"/>
          <w:kern w:val="2"/>
          <w:sz w:val="21"/>
          <w:szCs w:val="21"/>
          <w:highlight w:val="none"/>
          <w:shd w:val="clear" w:color="auto" w:fill="auto"/>
          <w:vertAlign w:val="baseline"/>
          <w:lang w:val="en-US" w:eastAsia="zh-CN" w:bidi="ar-SA"/>
        </w:rPr>
        <w:t>（四）</w:t>
      </w:r>
      <w:r>
        <w:rPr>
          <w:rFonts w:hint="eastAsia" w:ascii="宋体" w:hAnsi="宋体" w:eastAsia="宋体" w:cs="宋体"/>
          <w:b/>
          <w:bCs/>
          <w:i w:val="0"/>
          <w:iCs w:val="0"/>
          <w:caps w:val="0"/>
          <w:color w:val="auto"/>
          <w:spacing w:val="0"/>
          <w:kern w:val="2"/>
          <w:sz w:val="21"/>
          <w:szCs w:val="21"/>
          <w:highlight w:val="none"/>
          <w:shd w:val="clear" w:color="auto" w:fill="auto"/>
          <w:vertAlign w:val="baseline"/>
          <w:lang w:bidi="ar-SA"/>
        </w:rPr>
        <w:t>项目经费预算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w:t>
      </w: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SA"/>
        </w:rPr>
        <w:t>1</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）本项目经费为额定经费，总计</w:t>
      </w:r>
      <w:r>
        <w:rPr>
          <w:rFonts w:hint="eastAsia" w:ascii="宋体" w:hAnsi="宋体" w:eastAsia="宋体" w:cs="宋体"/>
          <w:i w:val="0"/>
          <w:iCs w:val="0"/>
          <w:caps w:val="0"/>
          <w:color w:val="auto"/>
          <w:spacing w:val="0"/>
          <w:kern w:val="2"/>
          <w:sz w:val="21"/>
          <w:szCs w:val="21"/>
          <w:highlight w:val="none"/>
          <w:shd w:val="clear" w:color="auto" w:fill="auto"/>
          <w:vertAlign w:val="baseline"/>
          <w:lang w:eastAsia="zh-CN" w:bidi="ar-SA"/>
        </w:rPr>
        <w:t>720</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万元人民币，每年240万元。含人员费用、服务质量保障费用及承接机构管理费用</w:t>
      </w:r>
      <w:r>
        <w:rPr>
          <w:rFonts w:hint="eastAsia" w:ascii="宋体" w:hAnsi="宋体" w:eastAsia="宋体" w:cs="宋体"/>
          <w:i w:val="0"/>
          <w:iCs w:val="0"/>
          <w:caps w:val="0"/>
          <w:color w:val="auto"/>
          <w:spacing w:val="0"/>
          <w:kern w:val="2"/>
          <w:sz w:val="21"/>
          <w:szCs w:val="21"/>
          <w:highlight w:val="none"/>
          <w:shd w:val="clear" w:color="auto" w:fill="auto"/>
          <w:vertAlign w:val="baseline"/>
          <w:lang w:eastAsia="zh-CN" w:bidi="ar-SA"/>
        </w:rPr>
        <w:t>、</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承接机构管</w:t>
      </w:r>
      <w:bookmarkStart w:id="0" w:name="_GoBack"/>
      <w:bookmarkEnd w:id="0"/>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理费用等，及由项目开展而产生的其他费用。关于本项目的购买经费标准另有新规定的，按照有关规定执行。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w:t>
      </w: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SA"/>
        </w:rPr>
        <w:t>2</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）人员费用应当不低于项目经费总额的80%，服务质量保障费用及承接机构管理费用应当不高于项目经费总额的20%，其中，承接机构管理费用应当不高于项目经费总额的10%，但法律、法规另有规定的除外。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w:t>
      </w: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SA"/>
        </w:rPr>
        <w:t>3</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）人员费用包括：项目所配备社工的工资、奖金、“五险一金”和个人所得税。承接机构应当建立合理的人员薪酬调节机制和绩效考核机制，不得挪用、侵占人员费用。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w:t>
      </w: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SA"/>
        </w:rPr>
        <w:t>4</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服务质量保障费用及承接机构管理费用包括：社工交流学习、专业提升等专业支持费用；服务和活动产生的物料、宣传、交通、误餐、组织志愿者等专业服务和活动费用；办公耗材、水电等日常办公费用；发展储备费、风险费、中标费、相关税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left"/>
        <w:textAlignment w:val="baseline"/>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pP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w:t>
      </w:r>
      <w:r>
        <w:rPr>
          <w:rFonts w:hint="eastAsia" w:ascii="宋体" w:hAnsi="宋体" w:eastAsia="宋体" w:cs="宋体"/>
          <w:i w:val="0"/>
          <w:iCs w:val="0"/>
          <w:caps w:val="0"/>
          <w:color w:val="auto"/>
          <w:spacing w:val="0"/>
          <w:kern w:val="2"/>
          <w:sz w:val="21"/>
          <w:szCs w:val="21"/>
          <w:highlight w:val="none"/>
          <w:shd w:val="clear" w:color="auto" w:fill="auto"/>
          <w:vertAlign w:val="baseline"/>
          <w:lang w:val="en-US" w:eastAsia="zh-CN" w:bidi="ar-SA"/>
        </w:rPr>
        <w:t>5</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）项目经费根据合同约定的方式分期拨付，依照</w:t>
      </w:r>
      <w:r>
        <w:rPr>
          <w:rFonts w:hint="eastAsia" w:ascii="宋体" w:hAnsi="宋体" w:eastAsia="宋体" w:cs="宋体"/>
          <w:i w:val="0"/>
          <w:iCs w:val="0"/>
          <w:caps w:val="0"/>
          <w:color w:val="auto"/>
          <w:spacing w:val="0"/>
          <w:kern w:val="2"/>
          <w:sz w:val="21"/>
          <w:szCs w:val="21"/>
          <w:highlight w:val="none"/>
          <w:shd w:val="clear" w:color="auto" w:fill="auto"/>
          <w:vertAlign w:val="baseline"/>
          <w:lang w:eastAsia="zh-CN" w:bidi="ar-SA"/>
        </w:rPr>
        <w:t>《广州市社工服务站管理办法》(穗府办[2023]7号)</w:t>
      </w:r>
      <w:r>
        <w:rPr>
          <w:rFonts w:hint="eastAsia" w:ascii="宋体" w:hAnsi="宋体" w:eastAsia="宋体" w:cs="宋体"/>
          <w:i w:val="0"/>
          <w:iCs w:val="0"/>
          <w:caps w:val="0"/>
          <w:color w:val="auto"/>
          <w:spacing w:val="0"/>
          <w:kern w:val="2"/>
          <w:sz w:val="21"/>
          <w:szCs w:val="21"/>
          <w:highlight w:val="none"/>
          <w:shd w:val="clear" w:color="auto" w:fill="auto"/>
          <w:vertAlign w:val="baseline"/>
          <w:lang w:bidi="ar-SA"/>
        </w:rPr>
        <w:t>等有关规定执行。</w:t>
      </w:r>
    </w:p>
    <w:p>
      <w:pPr>
        <w:numPr>
          <w:ilvl w:val="0"/>
          <w:numId w:val="0"/>
        </w:numPr>
        <w:spacing w:before="1" w:line="360" w:lineRule="auto"/>
        <w:ind w:left="212" w:leftChars="101" w:firstLine="426" w:firstLineChars="0"/>
        <w:jc w:val="both"/>
        <w:rPr>
          <w:rFonts w:hint="eastAsia" w:ascii="宋体" w:hAnsi="宋体" w:eastAsia="宋体" w:cs="宋体"/>
          <w:spacing w:val="-3"/>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s>
  <w:rsids>
    <w:rsidRoot w:val="DDF5733C"/>
    <w:rsid w:val="00051353"/>
    <w:rsid w:val="006F07BD"/>
    <w:rsid w:val="008A01AD"/>
    <w:rsid w:val="00B4602A"/>
    <w:rsid w:val="19EF7AFD"/>
    <w:rsid w:val="3BCD088E"/>
    <w:rsid w:val="426648AA"/>
    <w:rsid w:val="5E704FDE"/>
    <w:rsid w:val="6D2117B8"/>
    <w:rsid w:val="DDF5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正文"/>
    <w:basedOn w:val="1"/>
    <w:qFormat/>
    <w:uiPriority w:val="0"/>
    <w:pPr>
      <w:spacing w:before="120" w:beforeLines="50" w:line="360" w:lineRule="auto"/>
      <w:ind w:firstLine="480" w:firstLineChars="200"/>
    </w:pPr>
    <w:rPr>
      <w:rFonts w:ascii="Times New Roman" w:hAnsi="Times New Roman" w:cs="Times New Roman"/>
    </w:rPr>
  </w:style>
  <w:style w:type="character" w:customStyle="1" w:styleId="9">
    <w:name w:val="页眉 字符"/>
    <w:basedOn w:val="7"/>
    <w:link w:val="3"/>
    <w:autoRedefine/>
    <w:qFormat/>
    <w:uiPriority w:val="0"/>
    <w:rPr>
      <w:kern w:val="2"/>
      <w:sz w:val="18"/>
      <w:szCs w:val="18"/>
    </w:rPr>
  </w:style>
  <w:style w:type="character" w:customStyle="1" w:styleId="10">
    <w:name w:val="页脚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Words>
  <Characters>178</Characters>
  <Lines>1</Lines>
  <Paragraphs>1</Paragraphs>
  <TotalTime>1</TotalTime>
  <ScaleCrop>false</ScaleCrop>
  <LinksUpToDate>false</LinksUpToDate>
  <CharactersWithSpaces>208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2023-08-10T11:16:00Z</dcterms:created>
  <dc:creator>WPS_1659951871</dc:creator>
  <cp:lastModifiedBy>7788</cp:lastModifiedBy>
  <dcterms:modified xsi:type="dcterms:W3CDTF">2024-03-07T09:34:16Z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A07EA743AA89C0CA7756D46494B4093E_41</vt:lpwstr>
  </property>
</Properties>
</file>